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546" w:rsidRPr="00CF1546" w:rsidRDefault="00CF1546" w:rsidP="00CF1546">
      <w:pPr>
        <w:shd w:val="clear" w:color="auto" w:fill="FFFFFF"/>
        <w:spacing w:before="120" w:after="120" w:line="234" w:lineRule="atLeast"/>
        <w:jc w:val="center"/>
        <w:rPr>
          <w:rFonts w:ascii="Arial" w:eastAsia="Times New Roman" w:hAnsi="Arial" w:cs="Arial"/>
          <w:color w:val="000000"/>
          <w:kern w:val="0"/>
          <w:sz w:val="20"/>
          <w:szCs w:val="20"/>
          <w14:ligatures w14:val="none"/>
        </w:rPr>
      </w:pPr>
      <w:bookmarkStart w:id="0" w:name="_GoBack"/>
      <w:bookmarkEnd w:id="0"/>
      <w:r w:rsidRPr="00CF1546">
        <w:rPr>
          <w:rFonts w:ascii="Arial" w:eastAsia="Times New Roman" w:hAnsi="Arial" w:cs="Arial"/>
          <w:b/>
          <w:bCs/>
          <w:color w:val="000000"/>
          <w:kern w:val="0"/>
          <w:sz w:val="20"/>
          <w:szCs w:val="20"/>
          <w14:ligatures w14:val="none"/>
        </w:rPr>
        <w:t>PHỤ LỤC VI</w:t>
      </w:r>
    </w:p>
    <w:p w:rsidR="00CF1546" w:rsidRPr="00CF1546" w:rsidRDefault="00CF1546" w:rsidP="00CF1546">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CF1546">
        <w:rPr>
          <w:rFonts w:ascii="Arial" w:eastAsia="Times New Roman" w:hAnsi="Arial" w:cs="Arial"/>
          <w:b/>
          <w:bCs/>
          <w:color w:val="000000"/>
          <w:kern w:val="0"/>
          <w:sz w:val="20"/>
          <w:szCs w:val="20"/>
          <w14:ligatures w14:val="none"/>
        </w:rPr>
        <w:t>TRÌNH TỰ, THỦ TỤC TRONG LĨNH VỰC KINH DOANH RƯỢU</w:t>
      </w:r>
      <w:r w:rsidRPr="00CF1546">
        <w:rPr>
          <w:rFonts w:ascii="Arial" w:eastAsia="Times New Roman" w:hAnsi="Arial" w:cs="Arial"/>
          <w:b/>
          <w:bCs/>
          <w:color w:val="000000"/>
          <w:kern w:val="0"/>
          <w:sz w:val="20"/>
          <w:szCs w:val="20"/>
          <w14:ligatures w14:val="none"/>
        </w:rPr>
        <w:br/>
      </w:r>
      <w:r w:rsidRPr="00CF1546">
        <w:rPr>
          <w:rFonts w:ascii="Arial" w:eastAsia="Times New Roman" w:hAnsi="Arial" w:cs="Arial"/>
          <w:i/>
          <w:iCs/>
          <w:color w:val="000000"/>
          <w:kern w:val="0"/>
          <w:sz w:val="20"/>
          <w:szCs w:val="20"/>
          <w14:ligatures w14:val="none"/>
        </w:rPr>
        <w:t>(Kèm theo Nghị định số 146/2025/NĐ-CP ngày 12 tháng 6 năm 2025 của Chính phủ)</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b/>
          <w:bCs/>
          <w:color w:val="000000"/>
          <w:kern w:val="0"/>
          <w:sz w:val="20"/>
          <w:szCs w:val="20"/>
          <w14:ligatures w14:val="none"/>
        </w:rPr>
        <w:t>A. PHÂN PHỐI RƯỢU</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b/>
          <w:bCs/>
          <w:color w:val="000000"/>
          <w:kern w:val="0"/>
          <w:sz w:val="20"/>
          <w:szCs w:val="20"/>
          <w14:ligatures w14:val="none"/>
        </w:rPr>
        <w:t>I. TRÌNH TỰ, THỦ TỤC ĐỀ NGHỊ CẤP GIẤY PHÉP PHÂN PHỐI RƯỢU</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b/>
          <w:bCs/>
          <w:color w:val="000000"/>
          <w:kern w:val="0"/>
          <w:sz w:val="20"/>
          <w:szCs w:val="20"/>
          <w14:ligatures w14:val="none"/>
        </w:rPr>
        <w:t>1. Hồ sơ đề nghị cấp Giấy phép phân phối rượu (01 bộ) bao gồm:</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1.1. Đơn đề nghị cấp Giấy phép phân phối rượu theo Mẫu số 01 ban hành kèm theo Nghị định số 105/2017/NĐ-CP.</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1.2. Bản sao Giấy chứng nhận đăng ký doanh nghiệp hoặc giấy tờ có giá trị pháp lý tương đương.</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1.3. Tài liệu về hệ thống phân phối rượu gồm một trong hai loại sau:</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a) Bản sao hợp đồng nguyên tắc, thư xác nhận hoặc bản cam kết tham gia hệ thống phân phối rượu kèm bản sao Giấy phép bán buôn rượu của thương nhân dự kiến tham gia hệ thống phân phối rượu;</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b) Bản sao Giấy chứng nhận đăng ký hoạt động chi nhánh của doanh nghiệp hoặc Giấy chứng nhận đăng ký địa điểm kinh doanh của doanh nghiệp để kinh doanh rượu.</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1.4. Tài liệu liên quan đến nhà cung cấp rượu:</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a) Bản sao các văn bản giới thiệu hoặc hợp đồng nguyên tắc của thương nhân sản xuất rượu, thương nhân phân phối rượu khác hoặc nhà cung cấp rượu ở nước ngoài, trong đó ghi rõ các loại rượu dự kiến kinh doanh phù hợp với hoạt động của các nhà cung cấp rượu;</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b) Trường hợp nhà cung cấp rượu là thương nhân trong nước cần có bản sao Giấy phép sản xuất rượu hoặc Giấy phép phân phối rượu.</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b/>
          <w:bCs/>
          <w:color w:val="000000"/>
          <w:kern w:val="0"/>
          <w:sz w:val="20"/>
          <w:szCs w:val="20"/>
          <w14:ligatures w14:val="none"/>
        </w:rPr>
        <w:t>2. Trình tự, thủ tục cấp Giấy phép phân phối rượu</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2.1. Thương nhân nộp hồ sơ trực tiếp hoặc qua đường bưu điện hoặc trực tuyến (nếu đủ điều kiện áp dụng) đến cơ quan có thẩm quyền cấp Giấy phép phân phối rượu.</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2.2. Trong thời hạn 15 ngày làm việc kể từ ngày nhận đủ hồ sơ hợp lệ, cơ quan nhà nước có thẩm quyền xem xét, thẩm định và cấp Giấy phép phân phối rượu cho thương nhân. Trường hợp từ chối cấp phải trả lời bằng văn bản và nêu rõ lý do.</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Trường hợp chưa đủ hồ sơ hợp lệ, trong vòng 03 ngày, làm việc kể từ ngày tiếp nhận hồ sơ, cơ quan có thẩm quyền cấp Giấy phép phân phối rượu phải có văn bản yêu cầu bổ sung.</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b/>
          <w:bCs/>
          <w:color w:val="000000"/>
          <w:kern w:val="0"/>
          <w:sz w:val="20"/>
          <w:szCs w:val="20"/>
          <w14:ligatures w14:val="none"/>
        </w:rPr>
        <w:t>II. TRÌNH TỰ, THỦ TỤC CẤP SỬA ĐỔI, BỔ SUNG GIẤY PHÉP PHÂN PHỐI RƯỢU</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b/>
          <w:bCs/>
          <w:color w:val="000000"/>
          <w:kern w:val="0"/>
          <w:sz w:val="20"/>
          <w:szCs w:val="20"/>
          <w14:ligatures w14:val="none"/>
        </w:rPr>
        <w:t>1. Hồ sơ đề nghị cấp sửa đổi, bổ sung giấy phép</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Trường hợp có thay đổi các nội dung của Giấy phép phân phối rượu, thương nhân phải gửi hồ sơ đề nghị cấp sửa đổi, bổ sung về cơ quan quản lý nhà nước có thẩm quyền, bao gồm:</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a) Đơn đề nghị cấp sửa đổi, bổ sung theo Mẫu số 02 ban hành kèm theo Nghị định số 105/2017/NĐ-CP;</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b) Bản sao giấy phép đã được cấp;</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c) Các tài liệu chứng minh nhu cầu sửa đổi, bổ sung.</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b/>
          <w:bCs/>
          <w:color w:val="000000"/>
          <w:kern w:val="0"/>
          <w:sz w:val="20"/>
          <w:szCs w:val="20"/>
          <w14:ligatures w14:val="none"/>
        </w:rPr>
        <w:t>2. Thủ tục cấp sửa đổi, bổ sung giấy phép</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a) Thương nhân nộp hồ sơ trực tiếp hoặc qua đường bưu điện hoặc trực tuyến (nếu đủ điều kiện áp dụng) đến cơ quan có thẩm quyền cấp giấy phép;</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 xml:space="preserve">b) Trong thời hạn 07 ngày làm việc kể từ ngày nhận đủ hồ sơ hợp lệ, cơ quan nhà nước có thẩm quyền cấp Giấy phép phân phối rượu xem xét và cấp sửa đổi, bổ sung Giấy phép phân phối rượu theo </w:t>
      </w:r>
      <w:r w:rsidRPr="00CF1546">
        <w:rPr>
          <w:rFonts w:ascii="Arial" w:eastAsia="Times New Roman" w:hAnsi="Arial" w:cs="Arial"/>
          <w:color w:val="000000"/>
          <w:kern w:val="0"/>
          <w:sz w:val="20"/>
          <w:szCs w:val="20"/>
          <w14:ligatures w14:val="none"/>
        </w:rPr>
        <w:lastRenderedPageBreak/>
        <w:t>Mẫu số 06 ban hành kèm theo Nghị định số 105/2017/NĐ-CP. Trường hợp từ chối cấp sửa đổi, bổ sung phải trả lời bằng văn bản và nêu rõ lý do.</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Trường hợp chưa đủ hồ sơ hợp lệ, trong vòng 03 ngày làm việc kể từ ngày tiếp nhận hồ sơ, cơ quan có thảm quyền Giấy phép phân phối rượu phải có văn bản yêu cầu bổ sung.</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b/>
          <w:bCs/>
          <w:color w:val="000000"/>
          <w:kern w:val="0"/>
          <w:sz w:val="20"/>
          <w:szCs w:val="20"/>
          <w14:ligatures w14:val="none"/>
        </w:rPr>
        <w:t>III. TRÌNH TỰ, THỦ TỤC CẤP LẠI GIẤY PHÉP PHÂN PHỐI RƯỢU</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b/>
          <w:bCs/>
          <w:color w:val="000000"/>
          <w:kern w:val="0"/>
          <w:sz w:val="20"/>
          <w:szCs w:val="20"/>
          <w14:ligatures w14:val="none"/>
        </w:rPr>
        <w:t>1. Trường hợp cấp lại do hết thời hạn hiệu lực</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Thương nhân phải nộp hồ sơ đề nghị cấp lại giấy phép trước thời hạn hết hiệu lực của giấy phép 30 ngày. Hồ sơ, thẩm quyền, thủ tục cấp lại áp dụng như quy định đối với trường hợp cấp mới.</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b/>
          <w:bCs/>
          <w:color w:val="000000"/>
          <w:kern w:val="0"/>
          <w:sz w:val="20"/>
          <w:szCs w:val="20"/>
          <w14:ligatures w14:val="none"/>
        </w:rPr>
        <w:t>2. Trường hợp cấp lại giấy phép do bị mất hoặc bị hỏng</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a) Hồ sơ đề nghị cấp lại (01 bộ) bao gồm:</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Đơn đề nghị cấp lại theo Mẫu số 03 ban hành kèm theo Nghị định số 105/2017/NĐ-CP và bản gốc hoặc bản sao giấy phép đã cấp (nếu có);</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b) Cơ quan cấp giấy phép căn cứ vào hồ sơ đã lưu và hồ sơ đề nghị cấp lại của thương nhân để cấp lại giấy phép;</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c) Thời hạn của giấy phép sẽ được giữ nguyên như cũ.</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b/>
          <w:bCs/>
          <w:color w:val="000000"/>
          <w:kern w:val="0"/>
          <w:sz w:val="20"/>
          <w:szCs w:val="20"/>
          <w14:ligatures w14:val="none"/>
        </w:rPr>
        <w:t>3. Thủ tục cấp lại giấy phép do bị mất hoặc bị hỏng</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a) Thương nhân nộp hồ sơ trực tiếp hoặc qua đường bưu điện hoặc trực tuyến (nếu đủ điều kiện áp dụng) đến cơ quan có thẩm quyền cấp Giấy phép phân phối rượu;</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b) Trong thời hạn 07 ngày làm việc kể từ ngày nhận đủ hồ sơ hợp lệ, cơ quan nhà nước có thẩm quyền cấp Giấy phép phân phối rượu xem xét và cấp lại giấy phép theo Mẫu số 07 ban hành kèm theo Nghị định số 105/2017/NĐ-CP. Trường hợp từ chối cấp phải trả lời bằng văn bản và nêu rõ lý do.</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Trường hợp chưa đủ hồ sơ hợp lệ, trong vòng 03 ngày làm việc kể từ ngày tiếp nhận hồ sơ, cơ quan có thẩm quyền cấp Giấy phép phân phối rượu phải có văn bản yêu cầu bổ sung.</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b/>
          <w:bCs/>
          <w:color w:val="000000"/>
          <w:kern w:val="0"/>
          <w:sz w:val="20"/>
          <w:szCs w:val="20"/>
          <w14:ligatures w14:val="none"/>
        </w:rPr>
        <w:t>IV. TRÌNH TỰ, THỦ TỤC THU HỒI GIẤY PHÉP PHÂN PHỐI RƯỢU</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Trong thời hạn 05 ngày làm việc, kể từ ngày nhận được quyết định thu hồi giấy phép, thương nhân phải nộp bản gốc Giấy phép phân phối rượu cho cơ quan nhà nước có thẩm quyền đã ra quyết định thu hồi. Cơ quan ra quyết định thu hồi đăng tải thông tin về việc thu hồi Giấy phép phân phối rượu trên cổng thông tin điện tử hoặc trang thông tin điện tử của cơ quan đó.</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b/>
          <w:bCs/>
          <w:color w:val="000000"/>
          <w:kern w:val="0"/>
          <w:sz w:val="20"/>
          <w:szCs w:val="20"/>
          <w14:ligatures w14:val="none"/>
        </w:rPr>
        <w:t>B. SẢN XUẤT RƯỢU</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b/>
          <w:bCs/>
          <w:color w:val="000000"/>
          <w:kern w:val="0"/>
          <w:sz w:val="20"/>
          <w:szCs w:val="20"/>
          <w14:ligatures w14:val="none"/>
        </w:rPr>
        <w:t>I. TRÌNH TỰ, THỦ TỤC VỀ CẤP GIẤY PHÉP SẢN XUẤT RƯỢU CÔNG NGHIỆP CÓ QUY MÔ TỪ 3 TRIỆU LÍT/NĂM TRỞ LÊN</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b/>
          <w:bCs/>
          <w:color w:val="000000"/>
          <w:kern w:val="0"/>
          <w:sz w:val="20"/>
          <w:szCs w:val="20"/>
          <w14:ligatures w14:val="none"/>
        </w:rPr>
        <w:t>1. Hồ sơ đề nghị cấp Giấy sản xuất rượu công nghiệp có quy mô từ 3 triệu lít/năm trở lên</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Hồ sơ đề nghị cấp Giấy phép sản xuất rượu công nghiệp (01 bộ) bao gồm:</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a) Đơn đề nghị cấp Giấy phép sản xuất rượu công nghiệp theo Mẫu số 01 ban hành kèm theo Nghị định số 105/2017/NĐ-CP;</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b) Bản sao Giấy chứng nhận đăng ký doanh nghiệp hoặc giấy tờ có giá trị pháp lý tương đương;</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c) Bản sao Bản công bố sản phẩm rượu hoặc bản sao Giấy tiếp nhận bản công bố hợp quy hoặc Giấy xác nhận công bố phù hợp quy định an toàn thực phẩm (đối với rượu chưa có quy chuẩn kỹ thuật); bản sao Giấy chứng nhận cơ sở đủ điều kiện an toàn thực phẩm hoặc bản sao một trong các giấy chứng nhận sau: Thực hành sản xuất tốt (GMP), Hệ thống phân tích mối nguy và điểm kiểm soát tới hạn (HACCP), Hệ thống quản lý an toàn thực phẩm (ISO 22000), Tiêu chuẩn thực phẩm quốc tế (EFS), Tiêu chuẩn toàn cầu về an toàn thực phẩm (BRC), Hệ thống an toàn thực phẩm (FSSC 22000);</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lastRenderedPageBreak/>
        <w:t>d) Bản sao Quyết định phê duyệt báo cáo đánh giá tác động môi trường hoặc giấy xác nhận đăng ký kế hoạch bảo vệ môi trường hoặc giấy xác nhận đăng ký bản cam kết bảo vệ môi trường do cơ quan có thẩm quyền cấp;</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đ) Bản liệt kê tên hàng hóa rượu kèm theo bản sao nhãn hàng hóa rượu mà doanh nghiệp sản xuất hoặc dự kiến sản xuất;</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e) Bản sao bằng cấp, giấy chứng nhận chuyên môn và quyết định tuyển dụng hoặc hợp đồng lao động của cán bộ kỹ thuật.</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b/>
          <w:bCs/>
          <w:color w:val="000000"/>
          <w:kern w:val="0"/>
          <w:sz w:val="20"/>
          <w:szCs w:val="20"/>
          <w14:ligatures w14:val="none"/>
        </w:rPr>
        <w:t>2. Trình tự, thủ tục cấp Giấy sản xuất rượu công nghiệp có quy mô từ 3 triệu lít/năm trở lên</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a) Thương nhân nộp hồ sơ trực tiếp hoặc qua đường bưu điện hoặc trực tuyến (nếu đủ điều kiện áp dụng) đến cơ quan có thẩm quyền cấp giấy phép (Ủy ban nhân dân cấp tỉnh);</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b) Trong thời hạn 15 ngày làm việc kể từ ngày nhận đủ hồ sơ hợp lệ, cơ quan nhà nước có thẩm quyền xem xét, thẩm định và cấp giấy phép cho thương nhân. Trường hợp từ chối cấp phải trả lời bằng văn bản và nêu rõ lý do.</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Trường hợp chưa đủ hồ sơ hợp lệ, trong vòng 03 ngày làm việc kể từ ngày tiếp nhận hồ sơ, cơ quan cấp giấy phép phải có văn bản yêu cầu bổ sung.</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b/>
          <w:bCs/>
          <w:color w:val="000000"/>
          <w:kern w:val="0"/>
          <w:sz w:val="20"/>
          <w:szCs w:val="20"/>
          <w14:ligatures w14:val="none"/>
        </w:rPr>
        <w:t>II. TRÌNH TỰ, THỦ TỤC VỀ CẤP LẠI GIẤY PHÉP SẢN XUẤT RƯỢU CÔNG NGHIỆP CÓ QUY MÔ TỪ 3 TRIỆU LÍT/NĂM TRỞ LÊN</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b/>
          <w:bCs/>
          <w:color w:val="000000"/>
          <w:kern w:val="0"/>
          <w:sz w:val="20"/>
          <w:szCs w:val="20"/>
          <w14:ligatures w14:val="none"/>
        </w:rPr>
        <w:t>1. Trường hợp cấp lại do hết thời hạn hiệu lực</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Thương nhân phải nộp hồ sơ đề nghị cấp lại giấy phép trước thời hạn hết hiệu lực của giấy phép 30 ngày. Hồ sơ, thẩm quyền, thủ tục cấp lại áp dụng như quy định đối với trường hợp cấp mới.</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b/>
          <w:bCs/>
          <w:color w:val="000000"/>
          <w:kern w:val="0"/>
          <w:sz w:val="20"/>
          <w:szCs w:val="20"/>
          <w14:ligatures w14:val="none"/>
        </w:rPr>
        <w:t>2. Trường hợp cấp lại giấy phép do bị mất hoặc bị hỏng</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a) Hồ sơ đề nghị cấp lại (01 bộ) bao gồm:</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Đơn đề nghị cấp lại theo Mẫu số 03 ban hành kèm theo Nghị định số 105/2017/NĐ-CP và bản gốc hoặc bản sao giấy phép đã cấp (nếu có);</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b) Cơ quan cấp giấy phép căn cứ vào hồ sơ đã lưu và hồ sơ đề nghị cấp lại của thương nhân để cấp lại giấy phép;</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c) Thời hạn của giấy phép sẽ được giữ nguyên như cũ.</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b/>
          <w:bCs/>
          <w:color w:val="000000"/>
          <w:kern w:val="0"/>
          <w:sz w:val="20"/>
          <w:szCs w:val="20"/>
          <w14:ligatures w14:val="none"/>
        </w:rPr>
        <w:t>3. Thủ tục cấp lại giấy phép do bị mất hoặc bị hỏng</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a) Thương nhân nộp hồ sơ trực tiếp hoặc qua đường bưu điện hoặc trực tuyến (nếu đủ điều kiện áp dụng) đến cơ quan có thẩm quyền cấp giấy phép;</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b) Trong thời hạn 07 ngày làm việc kể từ ngày nhận đủ hồ sơ hợp lệ, cơ quan nhà nước có thẩm quyền xem xét và cấp lại giấy phép theo Mẫu số 07 ban hành kèm theo Nghị định số 105/2017/NĐ-CP. Trường hợp từ chối cấp phải trả lời bằng văn bản và nêu rõ lý do.</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Trường hợp chưa đủ hồ sơ hợp lệ, trong vòng 03 ngày làm việc kể từ ngày tiếp nhận hồ sơ, cơ quan cấp lại giấy phép phải có văn bản yêu cầu bổ sung.</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b/>
          <w:bCs/>
          <w:color w:val="000000"/>
          <w:kern w:val="0"/>
          <w:sz w:val="20"/>
          <w:szCs w:val="20"/>
          <w14:ligatures w14:val="none"/>
        </w:rPr>
        <w:t>III. TRÌNH TỰ, THỦ TỤC VỀ CẤP SỬA ĐỔI, BỔ SUNG GIẤY PHÉP SẢN XUẤT RƯỢU CÔNG NGHIỆP CÓ QUY MÔ TỪ 3 TRIỆU LÍT/NĂM TRỞ LÊN</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b/>
          <w:bCs/>
          <w:color w:val="000000"/>
          <w:kern w:val="0"/>
          <w:sz w:val="20"/>
          <w:szCs w:val="20"/>
          <w14:ligatures w14:val="none"/>
        </w:rPr>
        <w:t>1.</w:t>
      </w:r>
      <w:r w:rsidRPr="00CF1546">
        <w:rPr>
          <w:rFonts w:ascii="Arial" w:eastAsia="Times New Roman" w:hAnsi="Arial" w:cs="Arial"/>
          <w:color w:val="000000"/>
          <w:kern w:val="0"/>
          <w:sz w:val="20"/>
          <w:szCs w:val="20"/>
          <w14:ligatures w14:val="none"/>
        </w:rPr>
        <w:t> Trường hợp có thay đổi các nội dung của giấy phép, thương nhân phải gửi hồ sơ đề nghị cấp sửa đổi, bổ sung về cơ quan quản lý nhà nước có thẩm quyền.</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b/>
          <w:bCs/>
          <w:color w:val="000000"/>
          <w:kern w:val="0"/>
          <w:sz w:val="20"/>
          <w:szCs w:val="20"/>
          <w14:ligatures w14:val="none"/>
        </w:rPr>
        <w:t>2. Hồ sơ đề nghị cấp sửa đổi, bổ sung giấy phép (01 bộ) bao gồm:</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a) Đơn đề nghị cấp sửa đổi, bổ sung theo Mẫu số 02 ban hành kèm theo Nghị định số 105/2017/NĐ-CP;</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b) Bản sao giấy phép đã được cấp;</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lastRenderedPageBreak/>
        <w:t>c) Các tài liệu chứng minh nhu cầu sửa đổi, bổ sung.</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b/>
          <w:bCs/>
          <w:color w:val="000000"/>
          <w:kern w:val="0"/>
          <w:sz w:val="20"/>
          <w:szCs w:val="20"/>
          <w14:ligatures w14:val="none"/>
        </w:rPr>
        <w:t>3. Thủ tục cấp sửa đổi, bổ sung giấy phép</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a) Thương nhân nộp hồ sơ trực tiếp hoặc qua đường bưu điện hoặc trực tuyến (nếu đủ điều kiện áp dụng) đến cơ quan có thẩm quyền cấp giấy phép;</w:t>
      </w:r>
    </w:p>
    <w:p w:rsidR="00CF1546"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b) Trong thời hạn 07 ngày làm việc kể từ ngày nhận đủ hồ sơ hợp lệ, cơ quan nhà nước có thẩm quyền xem xét và cấp sửa đổi, bổ sung giấy phép theo Mẫu số 06 ban hành kèm theo Nghị định số 105/2017/NĐ-CP. Trường hợp từ chối cấp sửa đổi, bổ sung phải trả lời bằng văn bản và nêu rõ lý do.</w:t>
      </w:r>
    </w:p>
    <w:p w:rsidR="00B777E5" w:rsidRPr="00CF1546" w:rsidRDefault="00CF1546" w:rsidP="00CF1546">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CF1546">
        <w:rPr>
          <w:rFonts w:ascii="Arial" w:eastAsia="Times New Roman" w:hAnsi="Arial" w:cs="Arial"/>
          <w:color w:val="000000"/>
          <w:kern w:val="0"/>
          <w:sz w:val="20"/>
          <w:szCs w:val="20"/>
          <w14:ligatures w14:val="none"/>
        </w:rPr>
        <w:t>Trường hợp chưa đủ hồ sơ hợp lệ, trong vòng 03 ngày làm việc kể từ ngày tiếp nhận hồ sơ, cơ quan cấp sửa đổi, bổ sung giấy phép phải có văn bản yêu cầu bổ sung.</w:t>
      </w:r>
    </w:p>
    <w:sectPr w:rsidR="00B777E5" w:rsidRPr="00CF15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A7B"/>
    <w:rsid w:val="00174A7B"/>
    <w:rsid w:val="001B42A0"/>
    <w:rsid w:val="002B64B5"/>
    <w:rsid w:val="003F3CDB"/>
    <w:rsid w:val="004E5810"/>
    <w:rsid w:val="00B777E5"/>
    <w:rsid w:val="00CF1546"/>
    <w:rsid w:val="00DB5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8DA74"/>
  <w15:chartTrackingRefBased/>
  <w15:docId w15:val="{C74BDEE0-90D3-4252-958B-4F7B88248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4A7B"/>
    <w:rPr>
      <w:rFonts w:eastAsiaTheme="minorHAnsi"/>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1415</Words>
  <Characters>8072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2025-09-05T02:51:00Z</dcterms:created>
  <dcterms:modified xsi:type="dcterms:W3CDTF">2025-09-05T02:51:00Z</dcterms:modified>
</cp:coreProperties>
</file>